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A1CF5" w14:textId="77777777" w:rsidR="003E79C6" w:rsidRDefault="003E79C6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5F71D09" w14:textId="77777777" w:rsidR="005B1D4C" w:rsidRDefault="00FD6A55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5A35">
        <w:rPr>
          <w:rFonts w:ascii="Times New Roman" w:hAnsi="Times New Roman"/>
          <w:b/>
          <w:sz w:val="28"/>
          <w:szCs w:val="28"/>
          <w:lang w:val="kk-KZ"/>
        </w:rPr>
        <w:t>«</w:t>
      </w:r>
      <w:r w:rsidR="005B1D4C">
        <w:rPr>
          <w:rFonts w:ascii="Times New Roman" w:hAnsi="Times New Roman"/>
          <w:b/>
          <w:sz w:val="28"/>
          <w:szCs w:val="28"/>
          <w:lang w:val="kk-KZ"/>
        </w:rPr>
        <w:t>Салықтық берешектің шекті мөлшерін айқындау туралы</w:t>
      </w:r>
      <w:r w:rsidRPr="00AB5A35">
        <w:rPr>
          <w:rFonts w:ascii="Times New Roman" w:hAnsi="Times New Roman"/>
          <w:b/>
          <w:sz w:val="28"/>
          <w:szCs w:val="28"/>
          <w:lang w:val="kk-KZ"/>
        </w:rPr>
        <w:t>»</w:t>
      </w:r>
      <w:r w:rsidRPr="00AB5A35">
        <w:rPr>
          <w:rFonts w:ascii="Times New Roman" w:hAnsi="Times New Roman"/>
          <w:b/>
          <w:sz w:val="28"/>
          <w:szCs w:val="28"/>
          <w:lang w:val="kk-KZ"/>
        </w:rPr>
        <w:br/>
        <w:t>Қазақстан Республикасы Қаржы министрінің бұйрық жоба</w:t>
      </w:r>
      <w:r>
        <w:rPr>
          <w:rFonts w:ascii="Times New Roman" w:hAnsi="Times New Roman"/>
          <w:b/>
          <w:sz w:val="28"/>
          <w:szCs w:val="28"/>
          <w:lang w:val="kk-KZ"/>
        </w:rPr>
        <w:t>сын</w:t>
      </w:r>
      <w:r w:rsidRPr="0083522E">
        <w:rPr>
          <w:rFonts w:ascii="Times New Roman" w:hAnsi="Times New Roman"/>
          <w:b/>
          <w:sz w:val="28"/>
          <w:szCs w:val="28"/>
          <w:highlight w:val="yellow"/>
          <w:lang w:val="kk-KZ"/>
        </w:rPr>
        <w:t xml:space="preserve"> </w:t>
      </w:r>
      <w:r w:rsidR="00D32EA1" w:rsidRPr="00FD6A55">
        <w:rPr>
          <w:rFonts w:ascii="Times New Roman" w:hAnsi="Times New Roman"/>
          <w:b/>
          <w:sz w:val="28"/>
          <w:szCs w:val="28"/>
          <w:lang w:val="kk-KZ"/>
        </w:rPr>
        <w:t xml:space="preserve">қабылдаудың ықтимал қоғамдық-саяси, құқықтық, ақпараттық </w:t>
      </w:r>
    </w:p>
    <w:p w14:paraId="1C1F06BA" w14:textId="50FAF0DD" w:rsidR="00D32EA1" w:rsidRPr="00FD6A55" w:rsidRDefault="00D32EA1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 xml:space="preserve">және өзге де салдарын </w:t>
      </w:r>
    </w:p>
    <w:p w14:paraId="6D51D31B" w14:textId="77777777" w:rsidR="00D32EA1" w:rsidRPr="00FD6A55" w:rsidRDefault="00D32EA1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1E3B2365" w14:textId="77777777" w:rsidR="00D32EA1" w:rsidRPr="0083522E" w:rsidRDefault="00D32EA1" w:rsidP="00D32EA1">
      <w:pPr>
        <w:jc w:val="center"/>
        <w:rPr>
          <w:rFonts w:ascii="Times New Roman" w:hAnsi="Times New Roman"/>
          <w:sz w:val="24"/>
          <w:szCs w:val="28"/>
          <w:highlight w:val="yellow"/>
          <w:lang w:val="kk-KZ"/>
        </w:rPr>
      </w:pPr>
    </w:p>
    <w:p w14:paraId="5DC99DF3" w14:textId="77777777" w:rsidR="00D32EA1" w:rsidRPr="00FD6A55" w:rsidRDefault="00D32EA1" w:rsidP="00D32EA1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салдарын бағалау:</w:t>
      </w:r>
    </w:p>
    <w:p w14:paraId="42C1B015" w14:textId="05537BB3" w:rsidR="00F72A97" w:rsidRDefault="00E15D4D" w:rsidP="00F72A97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E15D4D">
        <w:rPr>
          <w:rFonts w:ascii="Times New Roman" w:hAnsi="Times New Roman"/>
          <w:sz w:val="28"/>
          <w:szCs w:val="28"/>
          <w:lang w:val="kk-KZ"/>
        </w:rPr>
        <w:t xml:space="preserve">Жоба азаматтардың конституциялық құқықтары мен бостандықтарын бұзбайды және салықтық әкімшілендірудің ашықтығын арттыруға бағытталған. Ол тек қана </w:t>
      </w:r>
      <w:r w:rsidR="00E145EA" w:rsidRPr="003B120A">
        <w:rPr>
          <w:rFonts w:ascii="Times New Roman" w:hAnsi="Times New Roman"/>
          <w:sz w:val="28"/>
          <w:szCs w:val="28"/>
          <w:lang w:val="kk-KZ"/>
        </w:rPr>
        <w:t>заңды тұлғаға, заңды тұлғаның құрылымдық бөлімшесіне, Қазақстан Республикасында қызметін тұрақты мекеме арқылы жүз</w:t>
      </w:r>
      <w:r w:rsidR="00E145EA">
        <w:rPr>
          <w:rFonts w:ascii="Times New Roman" w:hAnsi="Times New Roman"/>
          <w:sz w:val="28"/>
          <w:szCs w:val="28"/>
          <w:lang w:val="kk-KZ"/>
        </w:rPr>
        <w:t>еге асыратын бейрезидентке, дара</w:t>
      </w:r>
      <w:r w:rsidR="00E145EA" w:rsidRPr="003B120A">
        <w:rPr>
          <w:rFonts w:ascii="Times New Roman" w:hAnsi="Times New Roman"/>
          <w:sz w:val="28"/>
          <w:szCs w:val="28"/>
          <w:lang w:val="kk-KZ"/>
        </w:rPr>
        <w:t xml:space="preserve"> кəсіпкерге, ж</w:t>
      </w:r>
      <w:r w:rsidR="00E145EA">
        <w:rPr>
          <w:rFonts w:ascii="Times New Roman" w:hAnsi="Times New Roman"/>
          <w:sz w:val="28"/>
          <w:szCs w:val="28"/>
          <w:lang w:val="kk-KZ"/>
        </w:rPr>
        <w:t>еке практикамен айналысатын тұлға</w:t>
      </w:r>
      <w:r w:rsidR="00E145EA" w:rsidRPr="003B120A">
        <w:rPr>
          <w:rFonts w:ascii="Times New Roman" w:hAnsi="Times New Roman"/>
          <w:sz w:val="28"/>
          <w:szCs w:val="28"/>
          <w:lang w:val="kk-KZ"/>
        </w:rPr>
        <w:t>ға</w:t>
      </w:r>
      <w:r w:rsidR="00E145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15D4D">
        <w:rPr>
          <w:rFonts w:ascii="Times New Roman" w:hAnsi="Times New Roman"/>
          <w:sz w:val="28"/>
          <w:szCs w:val="28"/>
          <w:lang w:val="kk-KZ"/>
        </w:rPr>
        <w:t>қатысты.</w:t>
      </w:r>
    </w:p>
    <w:p w14:paraId="346061BB" w14:textId="77777777" w:rsidR="00F16A60" w:rsidRDefault="00E15D4D" w:rsidP="00F16A60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15D4D">
        <w:rPr>
          <w:rFonts w:ascii="Times New Roman" w:hAnsi="Times New Roman"/>
          <w:sz w:val="28"/>
          <w:szCs w:val="28"/>
          <w:lang w:val="kk-KZ"/>
        </w:rPr>
        <w:t xml:space="preserve">Жобаны қабылдау қоғамда әлеуметтік шиеленіс немесе наразылық тудырмайды. </w:t>
      </w:r>
      <w:r w:rsidR="00F72A97" w:rsidRPr="00F72A9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Мұны бизнес қауымдастығы, оның ішінде шағын және орта бизнес өкілдері де салықтар мен бюджетке төленетін төлемдерді төлеу бойынша салық </w:t>
      </w:r>
      <w:r w:rsidR="00F72A9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тық </w:t>
      </w:r>
      <w:r w:rsidR="00F72A97" w:rsidRPr="00F72A97">
        <w:rPr>
          <w:rFonts w:ascii="Times New Roman" w:eastAsia="Times New Roman" w:hAnsi="Times New Roman"/>
          <w:sz w:val="28"/>
          <w:szCs w:val="28"/>
          <w:lang w:val="kk-KZ" w:eastAsia="ru-RU"/>
        </w:rPr>
        <w:t>міндеттемелерін орындаудағы уақыт пен шығындардың қысқаруына байланысты оң қабылдауы мүмкін.</w:t>
      </w:r>
      <w:r w:rsidR="00F16A6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14:paraId="1DF0CB17" w14:textId="77777777" w:rsidR="00F16A60" w:rsidRDefault="00F16A60" w:rsidP="00F16A60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16A60">
        <w:rPr>
          <w:rFonts w:ascii="Times New Roman" w:eastAsia="Times New Roman" w:hAnsi="Times New Roman"/>
          <w:sz w:val="28"/>
          <w:szCs w:val="28"/>
          <w:lang w:val="kk-KZ" w:eastAsia="ru-RU"/>
        </w:rPr>
        <w:t>Жоба бизнесті жүргізуге, әсіресе адал салық төлеушілерге тең жағдай жасайды.</w:t>
      </w:r>
    </w:p>
    <w:p w14:paraId="2EDADE0B" w14:textId="77777777" w:rsidR="007F5353" w:rsidRDefault="00D32EA1" w:rsidP="007F5353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Құқықтық салдарын бағалау:</w:t>
      </w:r>
    </w:p>
    <w:p w14:paraId="7C7EDBC8" w14:textId="77777777" w:rsidR="007F5353" w:rsidRDefault="00443DE1" w:rsidP="007F5353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43DE1">
        <w:rPr>
          <w:rFonts w:ascii="Times New Roman" w:hAnsi="Times New Roman"/>
          <w:sz w:val="28"/>
          <w:szCs w:val="28"/>
          <w:lang w:val="kk-KZ"/>
        </w:rPr>
        <w:t>Жоба Қазақстан Республи</w:t>
      </w:r>
      <w:r w:rsidR="00CF167E">
        <w:rPr>
          <w:rFonts w:ascii="Times New Roman" w:hAnsi="Times New Roman"/>
          <w:sz w:val="28"/>
          <w:szCs w:val="28"/>
          <w:lang w:val="kk-KZ"/>
        </w:rPr>
        <w:t>касының жаңа Салық кодексінің 5</w:t>
      </w:r>
      <w:r w:rsidRPr="00443DE1">
        <w:rPr>
          <w:rFonts w:ascii="Times New Roman" w:hAnsi="Times New Roman"/>
          <w:sz w:val="28"/>
          <w:szCs w:val="28"/>
          <w:lang w:val="kk-KZ"/>
        </w:rPr>
        <w:t>-бабының 4</w:t>
      </w:r>
      <w:r w:rsidR="00CF167E" w:rsidRPr="00CF167E">
        <w:rPr>
          <w:rFonts w:ascii="Times New Roman" w:hAnsi="Times New Roman"/>
          <w:sz w:val="28"/>
          <w:szCs w:val="28"/>
          <w:lang w:val="kk-KZ"/>
        </w:rPr>
        <w:t>)</w:t>
      </w:r>
      <w:r w:rsidR="00CF167E">
        <w:rPr>
          <w:rFonts w:ascii="Times New Roman" w:hAnsi="Times New Roman"/>
          <w:sz w:val="28"/>
          <w:szCs w:val="28"/>
          <w:lang w:val="kk-KZ"/>
        </w:rPr>
        <w:t xml:space="preserve"> тармақшасын </w:t>
      </w:r>
      <w:r w:rsidRPr="00443DE1">
        <w:rPr>
          <w:rFonts w:ascii="Times New Roman" w:hAnsi="Times New Roman"/>
          <w:sz w:val="28"/>
          <w:szCs w:val="28"/>
          <w:lang w:val="kk-KZ"/>
        </w:rPr>
        <w:t>іске асыру мақсатында әзірленген. Тиісінше, ол Конституцияға және қолданыстағы өзге де нормативтік құқықтық актілерге қайшы келмейді.</w:t>
      </w:r>
      <w:r w:rsidR="007F5353">
        <w:rPr>
          <w:rFonts w:ascii="Times New Roman" w:hAnsi="Times New Roman"/>
          <w:sz w:val="28"/>
          <w:szCs w:val="28"/>
          <w:lang w:val="kk-KZ"/>
        </w:rPr>
        <w:t xml:space="preserve">      </w:t>
      </w:r>
    </w:p>
    <w:p w14:paraId="15A5D691" w14:textId="0E18E6A0" w:rsidR="007F5353" w:rsidRPr="007F5353" w:rsidRDefault="007F5353" w:rsidP="007F5353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F5353">
        <w:rPr>
          <w:rFonts w:ascii="Times New Roman" w:eastAsia="Times New Roman" w:hAnsi="Times New Roman"/>
          <w:sz w:val="28"/>
          <w:szCs w:val="28"/>
          <w:lang w:val="kk-KZ" w:eastAsia="ru-RU"/>
        </w:rPr>
        <w:t>Атап айтқанда, салық</w:t>
      </w:r>
      <w:r w:rsidR="00D960B9">
        <w:rPr>
          <w:rFonts w:ascii="Times New Roman" w:eastAsia="Times New Roman" w:hAnsi="Times New Roman"/>
          <w:sz w:val="28"/>
          <w:szCs w:val="28"/>
          <w:lang w:val="kk-KZ" w:eastAsia="ru-RU"/>
        </w:rPr>
        <w:t>тық</w:t>
      </w:r>
      <w:r w:rsidRPr="007F535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берешегінің шекті сомасын белгілеуді көздейді, ол асып кеткен жағдайда салық органы</w:t>
      </w:r>
      <w:r w:rsidR="00C91391" w:rsidRPr="00C9139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C9139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салықтық </w:t>
      </w:r>
      <w:r w:rsidR="00C91391" w:rsidRPr="007F5353">
        <w:rPr>
          <w:rFonts w:ascii="Times New Roman" w:eastAsia="Times New Roman" w:hAnsi="Times New Roman"/>
          <w:sz w:val="28"/>
          <w:szCs w:val="28"/>
          <w:lang w:val="kk-KZ" w:eastAsia="ru-RU"/>
        </w:rPr>
        <w:t>міндеттемесін ор</w:t>
      </w:r>
      <w:r w:rsidR="00C91391">
        <w:rPr>
          <w:rFonts w:ascii="Times New Roman" w:eastAsia="Times New Roman" w:hAnsi="Times New Roman"/>
          <w:sz w:val="28"/>
          <w:szCs w:val="28"/>
          <w:lang w:val="kk-KZ" w:eastAsia="ru-RU"/>
        </w:rPr>
        <w:t>ындауды қамтамасыз ету тәсілдерін</w:t>
      </w:r>
      <w:r w:rsidR="00C91391" w:rsidRPr="007F535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және (немесе) мәжбүрлеп өндіріп алу шараларын</w:t>
      </w:r>
      <w:r w:rsidRPr="007F535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C9139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салық төлеушіге - </w:t>
      </w:r>
      <w:r w:rsidR="00C91391" w:rsidRPr="003B120A">
        <w:rPr>
          <w:rFonts w:ascii="Times New Roman" w:hAnsi="Times New Roman"/>
          <w:sz w:val="28"/>
          <w:szCs w:val="28"/>
          <w:lang w:val="kk-KZ"/>
        </w:rPr>
        <w:t>заңды тұлғаға, заңды тұлғаның құрылымдық бөлімшесіне, Қазақстан Республикасында қызметін тұрақты мекеме арқылы жүз</w:t>
      </w:r>
      <w:r w:rsidR="00C91391">
        <w:rPr>
          <w:rFonts w:ascii="Times New Roman" w:hAnsi="Times New Roman"/>
          <w:sz w:val="28"/>
          <w:szCs w:val="28"/>
          <w:lang w:val="kk-KZ"/>
        </w:rPr>
        <w:t>еге асыратын бейрезидентке, дара</w:t>
      </w:r>
      <w:r w:rsidR="00C91391" w:rsidRPr="003B120A">
        <w:rPr>
          <w:rFonts w:ascii="Times New Roman" w:hAnsi="Times New Roman"/>
          <w:sz w:val="28"/>
          <w:szCs w:val="28"/>
          <w:lang w:val="kk-KZ"/>
        </w:rPr>
        <w:t xml:space="preserve"> кəсіпкерге, ж</w:t>
      </w:r>
      <w:r w:rsidR="00C91391">
        <w:rPr>
          <w:rFonts w:ascii="Times New Roman" w:hAnsi="Times New Roman"/>
          <w:sz w:val="28"/>
          <w:szCs w:val="28"/>
          <w:lang w:val="kk-KZ"/>
        </w:rPr>
        <w:t>еке практикамен айналысатын тұлға</w:t>
      </w:r>
      <w:r w:rsidR="00C91391" w:rsidRPr="003B120A">
        <w:rPr>
          <w:rFonts w:ascii="Times New Roman" w:hAnsi="Times New Roman"/>
          <w:sz w:val="28"/>
          <w:szCs w:val="28"/>
          <w:lang w:val="kk-KZ"/>
        </w:rPr>
        <w:t>ға</w:t>
      </w:r>
      <w:r w:rsidR="00C91391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F5353">
        <w:rPr>
          <w:rFonts w:ascii="Times New Roman" w:eastAsia="Times New Roman" w:hAnsi="Times New Roman"/>
          <w:sz w:val="28"/>
          <w:szCs w:val="28"/>
          <w:lang w:val="kk-KZ" w:eastAsia="ru-RU"/>
        </w:rPr>
        <w:t>қолданады.</w:t>
      </w:r>
    </w:p>
    <w:p w14:paraId="78320651" w14:textId="5EA5861A" w:rsidR="00035F3A" w:rsidRDefault="005B62F3" w:rsidP="00035F3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5B62F3">
        <w:rPr>
          <w:rFonts w:ascii="Times New Roman" w:hAnsi="Times New Roman"/>
          <w:sz w:val="28"/>
          <w:szCs w:val="28"/>
          <w:lang w:val="kk-KZ"/>
        </w:rPr>
        <w:t>Сонымен қатар, тәуекел дәрежесінің кез келген байланысын алып тастап, қарыз сомасына байланысты береш</w:t>
      </w:r>
      <w:r w:rsidR="00D960B9">
        <w:rPr>
          <w:rFonts w:ascii="Times New Roman" w:hAnsi="Times New Roman"/>
          <w:sz w:val="28"/>
          <w:szCs w:val="28"/>
          <w:lang w:val="kk-KZ"/>
        </w:rPr>
        <w:t>екті өндіріп алу бойынша тәсілдер</w:t>
      </w:r>
      <w:r w:rsidRPr="005B62F3">
        <w:rPr>
          <w:rFonts w:ascii="Times New Roman" w:hAnsi="Times New Roman"/>
          <w:sz w:val="28"/>
          <w:szCs w:val="28"/>
          <w:lang w:val="kk-KZ"/>
        </w:rPr>
        <w:t xml:space="preserve"> мен шараларды қолдану ұсынылады, бұл құқықтық сенімділікті арттырады және бизнеске әкімшілік жүктемені азайтады.</w:t>
      </w:r>
    </w:p>
    <w:p w14:paraId="1D6734F9" w14:textId="7AFFAE40" w:rsidR="006B26D3" w:rsidRDefault="00D32EA1" w:rsidP="006B26D3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салдарын бағалау:</w:t>
      </w:r>
    </w:p>
    <w:p w14:paraId="6EC99979" w14:textId="0633E4BB" w:rsidR="007F2BA5" w:rsidRDefault="007F2BA5" w:rsidP="007F2BA5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F6094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Жобаның ақпараттық салдары орташа деңгейде бағаланады, себебі бұл жоба </w:t>
      </w:r>
      <w:r w:rsidRPr="00E85B67">
        <w:rPr>
          <w:rFonts w:ascii="Times New Roman" w:hAnsi="Times New Roman"/>
          <w:sz w:val="28"/>
          <w:szCs w:val="28"/>
          <w:lang w:val="kk-KZ"/>
        </w:rPr>
        <w:t xml:space="preserve">салықтық </w:t>
      </w:r>
      <w:r w:rsidRPr="00E85B67">
        <w:rPr>
          <w:rFonts w:ascii="Times New Roman" w:eastAsia="Times New Roman" w:hAnsi="Times New Roman"/>
          <w:sz w:val="28"/>
          <w:szCs w:val="28"/>
          <w:lang w:val="kk-KZ" w:eastAsia="ru-RU"/>
        </w:rPr>
        <w:t>берешегінің шекті мөлшерін айқындау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ды</w:t>
      </w:r>
      <w:r w:rsidRPr="00EF6094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 көздейді, </w:t>
      </w:r>
      <w:r w:rsidRPr="00E85B6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ол асып кеткен кезде </w:t>
      </w:r>
      <w:r>
        <w:rPr>
          <w:rFonts w:ascii="Times New Roman" w:hAnsi="Times New Roman"/>
          <w:sz w:val="28"/>
          <w:szCs w:val="28"/>
          <w:lang w:val="kk-KZ"/>
        </w:rPr>
        <w:t>мемлекеттік кірістер</w:t>
      </w:r>
      <w:r w:rsidRPr="00E85B67">
        <w:rPr>
          <w:rFonts w:ascii="Times New Roman" w:hAnsi="Times New Roman"/>
          <w:sz w:val="28"/>
          <w:szCs w:val="28"/>
          <w:lang w:val="kk-KZ"/>
        </w:rPr>
        <w:t xml:space="preserve"> органымен салықтық міндеттемесін қамтамасыз ету тəсілдері жəне (немесе) салықтық берешегін мə</w:t>
      </w:r>
      <w:r>
        <w:rPr>
          <w:rFonts w:ascii="Times New Roman" w:hAnsi="Times New Roman"/>
          <w:sz w:val="28"/>
          <w:szCs w:val="28"/>
          <w:lang w:val="kk-KZ"/>
        </w:rPr>
        <w:t>жбүрлеп өндіріп алу шаралары</w:t>
      </w:r>
      <w:r w:rsidRPr="00E85B67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қолданылады</w:t>
      </w:r>
      <w:r w:rsidR="00CF515E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EF6094">
        <w:rPr>
          <w:rFonts w:ascii="Times New Roman" w:eastAsia="Times New Roman" w:hAnsi="Times New Roman"/>
          <w:sz w:val="28"/>
          <w:szCs w:val="24"/>
          <w:lang w:val="kk-KZ" w:eastAsia="ru-RU"/>
        </w:rPr>
        <w:t>бұл</w:t>
      </w:r>
      <w:r w:rsidRPr="00E447F7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</w:t>
      </w:r>
      <w:r w:rsidRPr="007F2BA5">
        <w:rPr>
          <w:rFonts w:ascii="Times New Roman" w:hAnsi="Times New Roman"/>
          <w:sz w:val="28"/>
          <w:szCs w:val="28"/>
          <w:lang w:val="kk-KZ"/>
        </w:rPr>
        <w:t xml:space="preserve">салық төлеушілерді Мемлекеттік кірістер органдары тарапынан мəжбүрлеп өндіріп алу шараларын қолданбай </w:t>
      </w:r>
      <w:r w:rsidRPr="007F2BA5">
        <w:rPr>
          <w:rFonts w:ascii="Times New Roman" w:hAnsi="Times New Roman"/>
          <w:b/>
          <w:sz w:val="28"/>
          <w:szCs w:val="28"/>
          <w:lang w:val="kk-KZ"/>
        </w:rPr>
        <w:t>салықтық берешегін дербес өтеуге</w:t>
      </w:r>
      <w:r>
        <w:rPr>
          <w:rFonts w:ascii="Times New Roman" w:hAnsi="Times New Roman"/>
          <w:sz w:val="28"/>
          <w:szCs w:val="28"/>
          <w:lang w:val="kk-KZ"/>
        </w:rPr>
        <w:t xml:space="preserve"> ынталандырады</w:t>
      </w:r>
      <w:r w:rsidRPr="00EF6094">
        <w:rPr>
          <w:rFonts w:ascii="Times New Roman" w:eastAsia="Times New Roman" w:hAnsi="Times New Roman"/>
          <w:sz w:val="28"/>
          <w:szCs w:val="24"/>
          <w:lang w:val="kk-KZ" w:eastAsia="ru-RU"/>
        </w:rPr>
        <w:t>.</w:t>
      </w:r>
    </w:p>
    <w:p w14:paraId="3DCCC031" w14:textId="77777777" w:rsidR="007F2BA5" w:rsidRDefault="007F2BA5" w:rsidP="006B26D3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6CEA5769" w14:textId="51B739AA" w:rsidR="006B26D3" w:rsidRDefault="006B26D3" w:rsidP="00035F3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D4EC1">
        <w:rPr>
          <w:rFonts w:ascii="Times New Roman" w:eastAsia="Times New Roman" w:hAnsi="Times New Roman"/>
          <w:color w:val="000000"/>
          <w:sz w:val="28"/>
          <w:lang w:val="kk-KZ"/>
        </w:rPr>
        <w:lastRenderedPageBreak/>
        <w:t>Жоба азаматтар мен кәсіпкерлік субъектілерінің құқықтарын, бостандықтарын, міндеттерін қозғайтын нормалардың болмауына байланысты БАҚ және онлайн-платформалар тарапынан орташа қызығушылық тудыруы мүмкін</w:t>
      </w:r>
      <w:r w:rsidR="00146E0B">
        <w:rPr>
          <w:rFonts w:ascii="Times New Roman" w:eastAsia="Times New Roman" w:hAnsi="Times New Roman"/>
          <w:color w:val="000000"/>
          <w:sz w:val="28"/>
          <w:lang w:val="kk-KZ"/>
        </w:rPr>
        <w:t>.</w:t>
      </w:r>
    </w:p>
    <w:p w14:paraId="484A130D" w14:textId="0917C3BF" w:rsidR="0042204F" w:rsidRDefault="00D32EA1" w:rsidP="003A3CDC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4.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Өзге де салдарын бағалау:</w:t>
      </w:r>
    </w:p>
    <w:p w14:paraId="2F8AD53B" w14:textId="77777777" w:rsidR="0042204F" w:rsidRDefault="0042204F" w:rsidP="0042204F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Жоба </w:t>
      </w:r>
      <w:r w:rsidRPr="00560BEC">
        <w:rPr>
          <w:rFonts w:ascii="Times New Roman" w:hAnsi="Times New Roman"/>
          <w:b/>
          <w:sz w:val="28"/>
          <w:szCs w:val="28"/>
          <w:lang w:val="kk-KZ"/>
        </w:rPr>
        <w:t>салық төлеушілер мен Мемлекеттік кірістер органдары арасындағы</w:t>
      </w:r>
      <w:r w:rsidRPr="0022799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60BEC">
        <w:rPr>
          <w:rFonts w:ascii="Times New Roman" w:hAnsi="Times New Roman"/>
          <w:b/>
          <w:sz w:val="28"/>
          <w:szCs w:val="28"/>
          <w:lang w:val="kk-KZ"/>
        </w:rPr>
        <w:t>сенім дəрежесін арттыруға</w:t>
      </w:r>
      <w:r w:rsidRPr="00227992">
        <w:rPr>
          <w:rFonts w:ascii="Times New Roman" w:hAnsi="Times New Roman"/>
          <w:sz w:val="28"/>
          <w:szCs w:val="28"/>
          <w:lang w:val="kk-KZ"/>
        </w:rPr>
        <w:t xml:space="preserve">, сондай-ақ салық төлеушілерді Мемлекеттік кірістер органдары тарапынан мəжбүрлеп өндіріп алу шараларын қолданбай </w:t>
      </w:r>
      <w:r w:rsidRPr="00560BEC">
        <w:rPr>
          <w:rFonts w:ascii="Times New Roman" w:hAnsi="Times New Roman"/>
          <w:b/>
          <w:sz w:val="28"/>
          <w:szCs w:val="28"/>
          <w:lang w:val="kk-KZ"/>
        </w:rPr>
        <w:t>салықтық берешегін дербес өтеуге</w:t>
      </w:r>
      <w:r w:rsidRPr="00227992">
        <w:rPr>
          <w:rFonts w:ascii="Times New Roman" w:hAnsi="Times New Roman"/>
          <w:sz w:val="28"/>
          <w:szCs w:val="28"/>
          <w:lang w:val="kk-KZ"/>
        </w:rPr>
        <w:t xml:space="preserve"> ынталандыруға бағытталған.</w:t>
      </w:r>
    </w:p>
    <w:p w14:paraId="5333A016" w14:textId="27ECD7E5" w:rsidR="003A3CDC" w:rsidRDefault="00FE106E" w:rsidP="003A3CDC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E106E">
        <w:rPr>
          <w:rFonts w:ascii="Times New Roman" w:hAnsi="Times New Roman"/>
          <w:sz w:val="28"/>
          <w:szCs w:val="28"/>
          <w:lang w:val="kk-KZ"/>
        </w:rPr>
        <w:t>Жо</w:t>
      </w:r>
      <w:r w:rsidR="00704A97">
        <w:rPr>
          <w:rFonts w:ascii="Times New Roman" w:hAnsi="Times New Roman"/>
          <w:sz w:val="28"/>
          <w:szCs w:val="28"/>
          <w:lang w:val="kk-KZ"/>
        </w:rPr>
        <w:t xml:space="preserve">ба бизнес-қоғамдастық пен мемлекеттік кірістер </w:t>
      </w:r>
      <w:r w:rsidRPr="00FE106E">
        <w:rPr>
          <w:rFonts w:ascii="Times New Roman" w:hAnsi="Times New Roman"/>
          <w:sz w:val="28"/>
          <w:szCs w:val="28"/>
          <w:lang w:val="kk-KZ"/>
        </w:rPr>
        <w:t>органдарының өзара іс-қимылының болжамдылығы мен ашықтығын қамтамасыз етуге ықпал етеді. Бұл мемлекет пен кәсіпкерлер арасындағы сенімді нығайтады, сондай-ақ адал салық төлеушілердің негізсіз шектеу шараларына ұшырау қаупін азайтады.</w:t>
      </w:r>
    </w:p>
    <w:p w14:paraId="6FB9DADF" w14:textId="715ACF77" w:rsidR="003A3CDC" w:rsidRDefault="003A3CDC" w:rsidP="003A3CDC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Қысқа мерзімде техникалық ақаулар немесе жеке пайдаланушылардың </w:t>
      </w:r>
      <w:r w:rsidR="00704A97">
        <w:rPr>
          <w:rFonts w:ascii="Times New Roman" w:eastAsia="Times New Roman" w:hAnsi="Times New Roman"/>
          <w:sz w:val="28"/>
          <w:szCs w:val="28"/>
          <w:lang w:val="kk-KZ" w:eastAsia="ru-RU"/>
        </w:rPr>
        <w:t>мемлекеттік кірістер органының жүйесіне</w:t>
      </w: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қанағаттанбауы мүмкін, бұл әзірлеушілердің техникалық қолдау қызметінен қолдауды күшейтуді талап етеді.</w:t>
      </w:r>
    </w:p>
    <w:p w14:paraId="1B6837E6" w14:textId="18CEB588" w:rsidR="00FE106E" w:rsidRDefault="003A3CDC" w:rsidP="00376A63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>Ұзақ мерзімді перспективада салық берешегін мәжбүрлеп өндіріп алу бой</w:t>
      </w:r>
      <w:r w:rsidR="0046671A">
        <w:rPr>
          <w:rFonts w:ascii="Times New Roman" w:eastAsia="Times New Roman" w:hAnsi="Times New Roman"/>
          <w:sz w:val="28"/>
          <w:szCs w:val="28"/>
          <w:lang w:val="kk-KZ" w:eastAsia="ru-RU"/>
        </w:rPr>
        <w:t>ынша тәсілдер</w:t>
      </w:r>
      <w:r w:rsidRPr="003A3C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мен шараларды қолданудың тиімділігі мен сапасы артады деп күтілуде.</w:t>
      </w:r>
    </w:p>
    <w:p w14:paraId="46A4893D" w14:textId="77777777" w:rsidR="00B153D5" w:rsidRPr="00B153D5" w:rsidRDefault="00B153D5" w:rsidP="00376A63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44C081C" w14:textId="77777777" w:rsidR="00D32EA1" w:rsidRDefault="00D32EA1" w:rsidP="003A3CDC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054C1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1054C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33DFE746" w14:textId="479585AA" w:rsidR="00D32EA1" w:rsidRPr="00D520D7" w:rsidRDefault="00D32EA1" w:rsidP="00D32EA1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054C1">
        <w:rPr>
          <w:rFonts w:ascii="Times New Roman" w:hAnsi="Times New Roman"/>
          <w:b/>
          <w:sz w:val="28"/>
          <w:szCs w:val="28"/>
          <w:lang w:val="kk-KZ"/>
        </w:rPr>
        <w:t>Қаржы</w:t>
      </w:r>
      <w:r w:rsidR="0075704C">
        <w:rPr>
          <w:rFonts w:ascii="Times New Roman" w:hAnsi="Times New Roman"/>
          <w:b/>
          <w:sz w:val="28"/>
          <w:szCs w:val="28"/>
          <w:lang w:val="kk-KZ"/>
        </w:rPr>
        <w:t xml:space="preserve"> министрі</w:t>
      </w:r>
      <w:r w:rsidR="0075704C">
        <w:rPr>
          <w:rFonts w:ascii="Times New Roman" w:hAnsi="Times New Roman"/>
          <w:b/>
          <w:sz w:val="28"/>
          <w:szCs w:val="28"/>
          <w:lang w:val="kk-KZ"/>
        </w:rPr>
        <w:tab/>
      </w:r>
      <w:r w:rsidR="0075704C">
        <w:rPr>
          <w:rFonts w:ascii="Times New Roman" w:hAnsi="Times New Roman"/>
          <w:b/>
          <w:sz w:val="28"/>
          <w:szCs w:val="28"/>
          <w:lang w:val="kk-KZ"/>
        </w:rPr>
        <w:tab/>
      </w:r>
      <w:r w:rsidR="0075704C">
        <w:rPr>
          <w:rFonts w:ascii="Times New Roman" w:hAnsi="Times New Roman"/>
          <w:b/>
          <w:sz w:val="28"/>
          <w:szCs w:val="28"/>
          <w:lang w:val="kk-KZ"/>
        </w:rPr>
        <w:tab/>
      </w:r>
      <w:r w:rsidR="0075704C">
        <w:rPr>
          <w:rFonts w:ascii="Times New Roman" w:hAnsi="Times New Roman"/>
          <w:b/>
          <w:sz w:val="28"/>
          <w:szCs w:val="28"/>
          <w:lang w:val="kk-KZ"/>
        </w:rPr>
        <w:tab/>
      </w:r>
      <w:r w:rsidR="0075704C">
        <w:rPr>
          <w:rFonts w:ascii="Times New Roman" w:hAnsi="Times New Roman"/>
          <w:b/>
          <w:sz w:val="28"/>
          <w:szCs w:val="28"/>
          <w:lang w:val="kk-KZ"/>
        </w:rPr>
        <w:tab/>
      </w:r>
      <w:r w:rsidR="0075704C">
        <w:rPr>
          <w:rFonts w:ascii="Times New Roman" w:hAnsi="Times New Roman"/>
          <w:b/>
          <w:sz w:val="28"/>
          <w:szCs w:val="28"/>
          <w:lang w:val="kk-KZ"/>
        </w:rPr>
        <w:tab/>
      </w:r>
      <w:r w:rsidR="0075704C">
        <w:rPr>
          <w:rFonts w:ascii="Times New Roman" w:hAnsi="Times New Roman"/>
          <w:b/>
          <w:sz w:val="28"/>
          <w:szCs w:val="28"/>
          <w:lang w:val="kk-KZ"/>
        </w:rPr>
        <w:tab/>
        <w:t>М. Тә</w:t>
      </w:r>
      <w:r>
        <w:rPr>
          <w:rFonts w:ascii="Times New Roman" w:hAnsi="Times New Roman"/>
          <w:b/>
          <w:sz w:val="28"/>
          <w:szCs w:val="28"/>
          <w:lang w:val="kk-KZ"/>
        </w:rPr>
        <w:t>киев</w:t>
      </w:r>
    </w:p>
    <w:p w14:paraId="1011DA01" w14:textId="3A3FCF2D" w:rsidR="00D32EA1" w:rsidRDefault="00D32EA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CFBD707" w14:textId="2474EDAE" w:rsidR="00C91391" w:rsidRDefault="00C9139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4CEE04A" w14:textId="7F7F3392" w:rsidR="00C91391" w:rsidRDefault="00C9139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DEA6D30" w14:textId="356B9BBC" w:rsidR="00C91391" w:rsidRDefault="00C9139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C425834" w14:textId="77777777" w:rsidR="00C91391" w:rsidRPr="00C91391" w:rsidRDefault="00C91391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AE3F677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6731CF4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92AA1DE" w14:textId="77777777" w:rsidR="00FE106E" w:rsidRDefault="00FE106E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390AAB4" w14:textId="77777777" w:rsidR="00FE106E" w:rsidRPr="00E85B67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5FF161D4" w14:textId="77777777" w:rsidR="00FE106E" w:rsidRPr="00E85B67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A42E2D3" w14:textId="77777777" w:rsidR="00FE106E" w:rsidRPr="00E85B67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5AC2941" w14:textId="77777777" w:rsidR="00FE106E" w:rsidRPr="00E85B67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p w14:paraId="28B769B9" w14:textId="77777777" w:rsidR="00FE106E" w:rsidRPr="00E85B67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F5FA025" w14:textId="77777777" w:rsidR="00FE106E" w:rsidRPr="00E85B67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28F7F4A" w14:textId="77777777" w:rsidR="00FE106E" w:rsidRPr="00E85B67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612F72D" w14:textId="77777777" w:rsidR="00FE106E" w:rsidRPr="00E85B67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0A14326" w14:textId="77777777" w:rsidR="00FE106E" w:rsidRPr="00E85B67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259A05C9" w14:textId="77777777" w:rsidR="00FE106E" w:rsidRPr="00E85B67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20DCC8F6" w14:textId="77777777" w:rsidR="00FE106E" w:rsidRPr="00E85B67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00D7FEB" w14:textId="77777777" w:rsidR="00FE106E" w:rsidRPr="00E85B67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0239C9A" w14:textId="77777777" w:rsidR="00FD6A55" w:rsidRPr="00E85B67" w:rsidRDefault="00FD6A55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sectPr w:rsidR="00FD6A55" w:rsidRPr="00E85B67" w:rsidSect="00D32EA1">
      <w:pgSz w:w="11906" w:h="16838"/>
      <w:pgMar w:top="993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808FA" w14:textId="77777777" w:rsidR="0075154F" w:rsidRDefault="0075154F" w:rsidP="003F54A7">
      <w:r>
        <w:separator/>
      </w:r>
    </w:p>
  </w:endnote>
  <w:endnote w:type="continuationSeparator" w:id="0">
    <w:p w14:paraId="374FB93E" w14:textId="77777777" w:rsidR="0075154F" w:rsidRDefault="0075154F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61CDB" w14:textId="77777777" w:rsidR="0075154F" w:rsidRDefault="0075154F" w:rsidP="003F54A7">
      <w:r>
        <w:separator/>
      </w:r>
    </w:p>
  </w:footnote>
  <w:footnote w:type="continuationSeparator" w:id="0">
    <w:p w14:paraId="161057D1" w14:textId="77777777" w:rsidR="0075154F" w:rsidRDefault="0075154F" w:rsidP="003F5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35F3A"/>
    <w:rsid w:val="000515F3"/>
    <w:rsid w:val="00070739"/>
    <w:rsid w:val="00083394"/>
    <w:rsid w:val="000B1716"/>
    <w:rsid w:val="000B543D"/>
    <w:rsid w:val="000D5F07"/>
    <w:rsid w:val="000F78EE"/>
    <w:rsid w:val="001264C0"/>
    <w:rsid w:val="00146E0B"/>
    <w:rsid w:val="00162F85"/>
    <w:rsid w:val="0017625B"/>
    <w:rsid w:val="001A57D5"/>
    <w:rsid w:val="001C3584"/>
    <w:rsid w:val="001E17CE"/>
    <w:rsid w:val="00236A65"/>
    <w:rsid w:val="00276648"/>
    <w:rsid w:val="00297541"/>
    <w:rsid w:val="002E645F"/>
    <w:rsid w:val="00305384"/>
    <w:rsid w:val="00315587"/>
    <w:rsid w:val="00324299"/>
    <w:rsid w:val="0033077C"/>
    <w:rsid w:val="00376A63"/>
    <w:rsid w:val="003939A3"/>
    <w:rsid w:val="003A3CDC"/>
    <w:rsid w:val="003C2194"/>
    <w:rsid w:val="003E79C6"/>
    <w:rsid w:val="003F54A7"/>
    <w:rsid w:val="0042204F"/>
    <w:rsid w:val="00443DE1"/>
    <w:rsid w:val="0046671A"/>
    <w:rsid w:val="004851B3"/>
    <w:rsid w:val="004C7EE9"/>
    <w:rsid w:val="004D534E"/>
    <w:rsid w:val="00501846"/>
    <w:rsid w:val="00507E61"/>
    <w:rsid w:val="00524F4D"/>
    <w:rsid w:val="0052786C"/>
    <w:rsid w:val="00554A7B"/>
    <w:rsid w:val="00587391"/>
    <w:rsid w:val="005878CD"/>
    <w:rsid w:val="005B1D4C"/>
    <w:rsid w:val="005B62F3"/>
    <w:rsid w:val="005C0E2E"/>
    <w:rsid w:val="00631368"/>
    <w:rsid w:val="00640740"/>
    <w:rsid w:val="006A766B"/>
    <w:rsid w:val="006B26D3"/>
    <w:rsid w:val="006C5FBE"/>
    <w:rsid w:val="006D235D"/>
    <w:rsid w:val="006F29BD"/>
    <w:rsid w:val="00704A97"/>
    <w:rsid w:val="007122A2"/>
    <w:rsid w:val="0075154F"/>
    <w:rsid w:val="00751D31"/>
    <w:rsid w:val="0075704C"/>
    <w:rsid w:val="007B016D"/>
    <w:rsid w:val="007C5CF7"/>
    <w:rsid w:val="007D5B1B"/>
    <w:rsid w:val="007F2BA5"/>
    <w:rsid w:val="007F5353"/>
    <w:rsid w:val="00807D84"/>
    <w:rsid w:val="00807DD1"/>
    <w:rsid w:val="00815284"/>
    <w:rsid w:val="0083203C"/>
    <w:rsid w:val="0083522E"/>
    <w:rsid w:val="0084744D"/>
    <w:rsid w:val="008538F0"/>
    <w:rsid w:val="008843E8"/>
    <w:rsid w:val="00896037"/>
    <w:rsid w:val="008A53C5"/>
    <w:rsid w:val="008C4EE2"/>
    <w:rsid w:val="008D7546"/>
    <w:rsid w:val="008F6D2E"/>
    <w:rsid w:val="00925725"/>
    <w:rsid w:val="00953B32"/>
    <w:rsid w:val="00964D0B"/>
    <w:rsid w:val="00970C2C"/>
    <w:rsid w:val="009859F8"/>
    <w:rsid w:val="009C5A1B"/>
    <w:rsid w:val="009E45DC"/>
    <w:rsid w:val="00A14C27"/>
    <w:rsid w:val="00A47DA4"/>
    <w:rsid w:val="00A620EE"/>
    <w:rsid w:val="00AA4D37"/>
    <w:rsid w:val="00AF33FC"/>
    <w:rsid w:val="00B011B0"/>
    <w:rsid w:val="00B04ADE"/>
    <w:rsid w:val="00B153D5"/>
    <w:rsid w:val="00B60779"/>
    <w:rsid w:val="00B81CC0"/>
    <w:rsid w:val="00BB257C"/>
    <w:rsid w:val="00BC4CDD"/>
    <w:rsid w:val="00BD3177"/>
    <w:rsid w:val="00BF0ABD"/>
    <w:rsid w:val="00C03C6B"/>
    <w:rsid w:val="00C365B5"/>
    <w:rsid w:val="00C438E9"/>
    <w:rsid w:val="00C64CDC"/>
    <w:rsid w:val="00C831B3"/>
    <w:rsid w:val="00C84B73"/>
    <w:rsid w:val="00C91391"/>
    <w:rsid w:val="00CA3C28"/>
    <w:rsid w:val="00CD745A"/>
    <w:rsid w:val="00CF167E"/>
    <w:rsid w:val="00CF515E"/>
    <w:rsid w:val="00D034F7"/>
    <w:rsid w:val="00D252AF"/>
    <w:rsid w:val="00D32EA1"/>
    <w:rsid w:val="00D34C32"/>
    <w:rsid w:val="00D469EF"/>
    <w:rsid w:val="00D570C8"/>
    <w:rsid w:val="00D61CDA"/>
    <w:rsid w:val="00D7046A"/>
    <w:rsid w:val="00D8532A"/>
    <w:rsid w:val="00D960B9"/>
    <w:rsid w:val="00DB64BA"/>
    <w:rsid w:val="00E145EA"/>
    <w:rsid w:val="00E15D4D"/>
    <w:rsid w:val="00E27E5F"/>
    <w:rsid w:val="00E33330"/>
    <w:rsid w:val="00E40FEC"/>
    <w:rsid w:val="00E85B67"/>
    <w:rsid w:val="00EB11B1"/>
    <w:rsid w:val="00EB7760"/>
    <w:rsid w:val="00EE2EA3"/>
    <w:rsid w:val="00EF4082"/>
    <w:rsid w:val="00F01B86"/>
    <w:rsid w:val="00F07242"/>
    <w:rsid w:val="00F16A60"/>
    <w:rsid w:val="00F64AF1"/>
    <w:rsid w:val="00F71969"/>
    <w:rsid w:val="00F72A97"/>
    <w:rsid w:val="00F95909"/>
    <w:rsid w:val="00FD6A55"/>
    <w:rsid w:val="00FE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3709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unhideWhenUsed/>
    <w:rsid w:val="00E145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145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1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4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F016C-8887-41B0-9378-1DB1D8AC9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Балмаганбетова Жанат Дастановна</cp:lastModifiedBy>
  <cp:revision>33</cp:revision>
  <cp:lastPrinted>2025-05-26T08:48:00Z</cp:lastPrinted>
  <dcterms:created xsi:type="dcterms:W3CDTF">2025-06-17T13:35:00Z</dcterms:created>
  <dcterms:modified xsi:type="dcterms:W3CDTF">2025-08-05T04:42:00Z</dcterms:modified>
</cp:coreProperties>
</file>